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  <w14:ligatures w14:val="standardContextual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  <w14:ligatures w14:val="standardContextual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  <w14:ligatures w14:val="standardContextual"/>
        </w:rPr>
        <w:t>32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  <w14:ligatures w14:val="standardContextual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Times New Roman" w:hAnsi="Times New Roman" w:eastAsia="黑体" w:cs="Times New Roman"/>
          <w:b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章鱼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bookmarkStart w:id="6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Zhangyu</w:t>
      </w:r>
    </w:p>
    <w:bookmarkEnd w:id="6"/>
    <w:p>
      <w:pPr>
        <w:spacing w:line="360" w:lineRule="auto"/>
        <w:jc w:val="center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OCTOPUS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本品为章鱼科动物短蛸</w:t>
      </w:r>
      <w:r>
        <w:rPr>
          <w:rFonts w:hint="eastAsia" w:ascii="Times New Roman" w:hAnsi="Times New Roman" w:eastAsia="宋体" w:cs="Times New Roman"/>
          <w:i/>
          <w:color w:val="000000"/>
          <w:sz w:val="24"/>
          <w:szCs w:val="24"/>
        </w:rPr>
        <w:t>O</w:t>
      </w:r>
      <w:r>
        <w:rPr>
          <w:rFonts w:ascii="Times New Roman" w:hAnsi="Times New Roman" w:eastAsia="宋体" w:cs="Times New Roman"/>
          <w:i/>
          <w:color w:val="000000"/>
          <w:sz w:val="24"/>
          <w:szCs w:val="24"/>
        </w:rPr>
        <w:t xml:space="preserve">ctopus ocellatus </w:t>
      </w:r>
      <w:r>
        <w:rPr>
          <w:rFonts w:ascii="Times New Roman" w:hAnsi="Times New Roman" w:eastAsia="宋体" w:cs="Times New Roman"/>
          <w:iCs/>
          <w:color w:val="000000"/>
          <w:sz w:val="24"/>
          <w:szCs w:val="24"/>
        </w:rPr>
        <w:t>Gray及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长蛸</w:t>
      </w:r>
      <w:r>
        <w:rPr>
          <w:rFonts w:ascii="Times New Roman" w:hAnsi="Times New Roman" w:eastAsia="宋体" w:cs="Times New Roman"/>
          <w:i/>
          <w:iCs/>
          <w:color w:val="000000"/>
          <w:sz w:val="24"/>
          <w:szCs w:val="24"/>
        </w:rPr>
        <w:t>Octopus minor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Sasaki的干燥体。春、夏季捕捉，除去内脏，洗净，干燥。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【性状】</w:t>
      </w:r>
      <w:r>
        <w:rPr>
          <w:rFonts w:ascii="Times New Roman" w:hAnsi="Times New Roman" w:eastAsia="黑体" w:cs="Times New Roman"/>
          <w:bCs/>
          <w:sz w:val="24"/>
          <w:szCs w:val="24"/>
        </w:rPr>
        <w:t>短蛸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全长15～30cm，表面黄褐色，深浅不一。分为胴部、头部和腕足部。胴部呈卵圆形，表面可见紫红色至灰棕色纵纹。头部较短小，眼部紫红色至灰棕色。腕足部基端粗，尖端尖细，连接于头的前方，有腕4对，各腕较短，长度相近，为头部和胴部总长的2倍以内，腕内侧有吸盘，排列成2行。体轻质韧。气腥，有咸腥味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长蛸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全长25～45cm，表面浅黄棕色，深浅不一。胴部长椭圆形，头部短小。</w:t>
      </w:r>
      <w:r>
        <w:rPr>
          <w:rFonts w:ascii="Times New Roman" w:hAnsi="Times New Roman" w:cs="Times New Roman"/>
          <w:kern w:val="0"/>
          <w:sz w:val="24"/>
          <w:szCs w:val="24"/>
        </w:rPr>
        <w:t>各腕长度不等，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第</w:t>
      </w:r>
      <w:r>
        <w:rPr>
          <w:rFonts w:ascii="Times New Roman" w:hAnsi="Times New Roman" w:eastAsia="宋体" w:cs="Times New Roman"/>
          <w:sz w:val="24"/>
          <w:szCs w:val="24"/>
        </w:rPr>
        <w:t>一对腕最长。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【鉴别】</w:t>
      </w:r>
      <w:r>
        <w:rPr>
          <w:rFonts w:ascii="Times New Roman" w:hAnsi="Times New Roman" w:eastAsia="宋体" w:cs="Times New Roman"/>
          <w:sz w:val="24"/>
          <w:szCs w:val="24"/>
        </w:rPr>
        <w:t>取本品粉末0.2g，加70%乙醇5ml，超声处理20分钟，取上清液作为供试品溶液。另取章鱼对照药材0.2g，同法制成对照药材溶液。再取牛磺酸对照品，加70%乙醇制成每1ml含2mg的溶液，作为对照品溶液。照薄层色谱法（《中国药典》2025年版通则0502）试验，吸取上述三种溶液各1~2μl，分别点于同一硅胶 G 薄层板上，以正丁醇-冰醋酸-水（6</w:t>
      </w:r>
      <w:r>
        <w:rPr>
          <w:rFonts w:ascii="Times New Roman" w:hAnsi="Times New Roman" w:eastAsia="微软雅黑" w:cs="Times New Roman"/>
          <w:sz w:val="24"/>
          <w:szCs w:val="24"/>
        </w:rPr>
        <w:t>：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微软雅黑" w:cs="Times New Roman"/>
          <w:sz w:val="24"/>
          <w:szCs w:val="24"/>
        </w:rPr>
        <w:t>：</w:t>
      </w:r>
      <w:r>
        <w:rPr>
          <w:rFonts w:ascii="Times New Roman" w:hAnsi="Times New Roman" w:eastAsia="宋体" w:cs="Times New Roman"/>
          <w:sz w:val="24"/>
          <w:szCs w:val="24"/>
        </w:rPr>
        <w:t>2）为展开剂，展开，取出，晾干，喷以茚三酮试液，在105℃加热</w:t>
      </w:r>
      <w:bookmarkStart w:id="0" w:name="OLE_LINK62"/>
      <w:bookmarkStart w:id="1" w:name="OLE_LINK63"/>
      <w:r>
        <w:rPr>
          <w:rFonts w:ascii="Times New Roman" w:hAnsi="Times New Roman" w:eastAsia="宋体" w:cs="Times New Roman"/>
          <w:sz w:val="24"/>
          <w:szCs w:val="24"/>
        </w:rPr>
        <w:t>至斑点显色清晰</w:t>
      </w:r>
      <w:bookmarkEnd w:id="0"/>
      <w:bookmarkEnd w:id="1"/>
      <w:r>
        <w:rPr>
          <w:rFonts w:ascii="Times New Roman" w:hAnsi="Times New Roman" w:eastAsia="宋体" w:cs="Times New Roman"/>
          <w:sz w:val="24"/>
          <w:szCs w:val="24"/>
        </w:rPr>
        <w:t>。供试品色谱中，在与对照药材色谱和对照品色谱相应的位置上，显相同颜色的斑点。</w:t>
      </w:r>
    </w:p>
    <w:p>
      <w:pPr>
        <w:spacing w:line="360" w:lineRule="auto"/>
        <w:ind w:firstLine="480" w:firstLineChars="200"/>
        <w:rPr>
          <w:rFonts w:ascii="Times New Roman" w:hAnsi="Times New Roman" w:eastAsia="黑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【检查】水分  </w:t>
      </w:r>
      <w:r>
        <w:rPr>
          <w:rFonts w:ascii="Times New Roman" w:hAnsi="Times New Roman" w:cs="Times New Roman"/>
          <w:color w:val="000000"/>
          <w:sz w:val="24"/>
        </w:rPr>
        <w:t>不得过18.0%（《中国药典》2025年版通则0832第二法）。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总灰分  </w:t>
      </w:r>
      <w:r>
        <w:rPr>
          <w:rFonts w:ascii="Times New Roman" w:hAnsi="Times New Roman" w:cs="Times New Roman"/>
          <w:color w:val="000000"/>
          <w:sz w:val="24"/>
        </w:rPr>
        <w:t>不得过</w:t>
      </w:r>
      <w:r>
        <w:rPr>
          <w:rFonts w:ascii="Times New Roman" w:hAnsi="Times New Roman" w:cs="Times New Roman"/>
          <w:color w:val="000000"/>
          <w:sz w:val="24"/>
          <w:highlight w:val="none"/>
        </w:rPr>
        <w:t>1</w:t>
      </w:r>
      <w:r>
        <w:rPr>
          <w:rFonts w:hint="eastAsia" w:ascii="Times New Roman" w:hAnsi="Times New Roman" w:cs="Times New Roman"/>
          <w:color w:val="000000"/>
          <w:sz w:val="24"/>
          <w:highlight w:val="none"/>
          <w:lang w:val="en-US" w:eastAsia="zh-CN"/>
        </w:rPr>
        <w:t>0</w:t>
      </w:r>
      <w:r>
        <w:rPr>
          <w:rFonts w:ascii="Times New Roman" w:hAnsi="Times New Roman" w:cs="Times New Roman"/>
          <w:color w:val="000000"/>
          <w:sz w:val="24"/>
          <w:highlight w:val="none"/>
        </w:rPr>
        <w:t>.0%</w:t>
      </w:r>
      <w:r>
        <w:rPr>
          <w:rFonts w:ascii="Times New Roman" w:hAnsi="Times New Roman" w:cs="Times New Roman"/>
          <w:color w:val="000000"/>
          <w:sz w:val="24"/>
        </w:rPr>
        <w:t>（《中国药典》2025年版通则2302）。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【浸出物】</w:t>
      </w:r>
      <w:r>
        <w:rPr>
          <w:rFonts w:ascii="Times New Roman" w:hAnsi="Times New Roman" w:eastAsia="宋体" w:cs="Times New Roman"/>
          <w:sz w:val="24"/>
          <w:szCs w:val="24"/>
        </w:rPr>
        <w:t>照水溶性浸出物测定法（</w:t>
      </w:r>
      <w:bookmarkStart w:id="2" w:name="OLE_LINK64"/>
      <w:r>
        <w:rPr>
          <w:rFonts w:ascii="Times New Roman" w:hAnsi="Times New Roman" w:eastAsia="宋体" w:cs="Times New Roman"/>
          <w:sz w:val="24"/>
          <w:szCs w:val="24"/>
        </w:rPr>
        <w:t>《中国药典》2025年版</w:t>
      </w:r>
      <w:bookmarkEnd w:id="2"/>
      <w:r>
        <w:rPr>
          <w:rFonts w:ascii="Times New Roman" w:hAnsi="Times New Roman" w:eastAsia="宋体" w:cs="Times New Roman"/>
          <w:sz w:val="24"/>
          <w:szCs w:val="24"/>
        </w:rPr>
        <w:t>通则2201）项下的冷浸法测定，不得少于28.0%。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【含量测定】</w:t>
      </w:r>
      <w:r>
        <w:rPr>
          <w:rFonts w:ascii="Times New Roman" w:hAnsi="Times New Roman" w:eastAsia="宋体" w:cs="Times New Roman"/>
          <w:sz w:val="24"/>
          <w:szCs w:val="24"/>
        </w:rPr>
        <w:t>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</w:t>
      </w:r>
      <w:r>
        <w:rPr>
          <w:rFonts w:ascii="Times New Roman" w:hAnsi="Times New Roman" w:eastAsia="宋体" w:cs="Times New Roman"/>
          <w:sz w:val="24"/>
          <w:szCs w:val="24"/>
        </w:rPr>
        <w:t>品粉末约0.2g，精密称定，照氮测定法（《中国药典》2025年版通则 0704 第三法）测定，即得。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按干燥品计算，本品含总氮（N）不得少于9.0%。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bookmarkStart w:id="3" w:name="OLE_LINK192"/>
      <w:bookmarkStart w:id="4" w:name="OLE_LINK189"/>
      <w:bookmarkStart w:id="5" w:name="OLE_LINK190"/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default" w:ascii="Times New Roman" w:hAnsi="Times New Roman" w:eastAsia="宋体" w:cs="Times New Roman"/>
          <w:sz w:val="24"/>
          <w:szCs w:val="24"/>
        </w:rPr>
        <w:t>甘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咸</w:t>
      </w:r>
      <w:r>
        <w:rPr>
          <w:rFonts w:hint="default" w:ascii="Times New Roman" w:hAnsi="Times New Roman" w:eastAsia="宋体" w:cs="Times New Roman"/>
          <w:sz w:val="24"/>
          <w:szCs w:val="24"/>
        </w:rPr>
        <w:t>，平。归脾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肝</w:t>
      </w:r>
      <w:r>
        <w:rPr>
          <w:rFonts w:hint="default" w:ascii="Times New Roman" w:hAnsi="Times New Roman" w:eastAsia="宋体" w:cs="Times New Roman"/>
          <w:sz w:val="24"/>
          <w:szCs w:val="24"/>
        </w:rPr>
        <w:t>经。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【功能与主治】</w:t>
      </w:r>
      <w:r>
        <w:rPr>
          <w:rFonts w:hint="default" w:ascii="Times New Roman" w:hAnsi="Times New Roman" w:eastAsia="宋体" w:cs="Times New Roman"/>
          <w:sz w:val="24"/>
          <w:szCs w:val="24"/>
        </w:rPr>
        <w:t>益气养血，通经下乳，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解毒生肌。</w:t>
      </w:r>
      <w:r>
        <w:rPr>
          <w:rFonts w:hint="default" w:ascii="Times New Roman" w:hAnsi="Times New Roman" w:eastAsia="宋体" w:cs="Times New Roman"/>
          <w:sz w:val="24"/>
          <w:szCs w:val="24"/>
        </w:rPr>
        <w:t>用于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气血亏虚，神疲乏力，食欲不振，产后缺乳，痈疽肿毒，疮疡不敛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30～6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注意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bookmarkEnd w:id="3"/>
    <w:bookmarkEnd w:id="4"/>
    <w:bookmarkEnd w:id="5"/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FD"/>
    <w:rsid w:val="000126AF"/>
    <w:rsid w:val="00020773"/>
    <w:rsid w:val="00034081"/>
    <w:rsid w:val="00054665"/>
    <w:rsid w:val="00063D48"/>
    <w:rsid w:val="00067E48"/>
    <w:rsid w:val="0007367A"/>
    <w:rsid w:val="000858C4"/>
    <w:rsid w:val="00086CAE"/>
    <w:rsid w:val="000C4DEF"/>
    <w:rsid w:val="000F42A8"/>
    <w:rsid w:val="000F6F78"/>
    <w:rsid w:val="0011110B"/>
    <w:rsid w:val="001142A5"/>
    <w:rsid w:val="001311EB"/>
    <w:rsid w:val="00131976"/>
    <w:rsid w:val="001429CB"/>
    <w:rsid w:val="00156152"/>
    <w:rsid w:val="0017352E"/>
    <w:rsid w:val="00186B04"/>
    <w:rsid w:val="00191634"/>
    <w:rsid w:val="00192354"/>
    <w:rsid w:val="00193A5C"/>
    <w:rsid w:val="001A1B21"/>
    <w:rsid w:val="001B2840"/>
    <w:rsid w:val="001B6256"/>
    <w:rsid w:val="001D4C1F"/>
    <w:rsid w:val="001D76B1"/>
    <w:rsid w:val="001F1898"/>
    <w:rsid w:val="002055F6"/>
    <w:rsid w:val="0023664F"/>
    <w:rsid w:val="00244D64"/>
    <w:rsid w:val="00266612"/>
    <w:rsid w:val="00266636"/>
    <w:rsid w:val="00284279"/>
    <w:rsid w:val="00285E08"/>
    <w:rsid w:val="00290190"/>
    <w:rsid w:val="002A141C"/>
    <w:rsid w:val="002A48E3"/>
    <w:rsid w:val="002B2E68"/>
    <w:rsid w:val="002D5670"/>
    <w:rsid w:val="002E05B1"/>
    <w:rsid w:val="002E1309"/>
    <w:rsid w:val="002E7197"/>
    <w:rsid w:val="002F69EA"/>
    <w:rsid w:val="002F702B"/>
    <w:rsid w:val="003044FD"/>
    <w:rsid w:val="00324E16"/>
    <w:rsid w:val="003372B6"/>
    <w:rsid w:val="00356382"/>
    <w:rsid w:val="00361E6B"/>
    <w:rsid w:val="00363E3F"/>
    <w:rsid w:val="003715C0"/>
    <w:rsid w:val="00374B31"/>
    <w:rsid w:val="00392856"/>
    <w:rsid w:val="003949DD"/>
    <w:rsid w:val="003B359C"/>
    <w:rsid w:val="003B5455"/>
    <w:rsid w:val="003B7DA8"/>
    <w:rsid w:val="003C4622"/>
    <w:rsid w:val="003D62A4"/>
    <w:rsid w:val="003E2E32"/>
    <w:rsid w:val="00425AFE"/>
    <w:rsid w:val="00454179"/>
    <w:rsid w:val="0047433E"/>
    <w:rsid w:val="00496C3D"/>
    <w:rsid w:val="00497D2A"/>
    <w:rsid w:val="004C6895"/>
    <w:rsid w:val="004D2B02"/>
    <w:rsid w:val="004E654C"/>
    <w:rsid w:val="004F30B7"/>
    <w:rsid w:val="00507F16"/>
    <w:rsid w:val="00510592"/>
    <w:rsid w:val="005246A1"/>
    <w:rsid w:val="00524C86"/>
    <w:rsid w:val="00530754"/>
    <w:rsid w:val="0054365D"/>
    <w:rsid w:val="00550CF3"/>
    <w:rsid w:val="00553D11"/>
    <w:rsid w:val="005734E3"/>
    <w:rsid w:val="005879C5"/>
    <w:rsid w:val="00595E9D"/>
    <w:rsid w:val="005A5668"/>
    <w:rsid w:val="005B499E"/>
    <w:rsid w:val="005B63DF"/>
    <w:rsid w:val="005D7FDA"/>
    <w:rsid w:val="006014FB"/>
    <w:rsid w:val="00604F65"/>
    <w:rsid w:val="00626E68"/>
    <w:rsid w:val="006335E8"/>
    <w:rsid w:val="006342EE"/>
    <w:rsid w:val="006416EF"/>
    <w:rsid w:val="00655E51"/>
    <w:rsid w:val="006560AB"/>
    <w:rsid w:val="00675A09"/>
    <w:rsid w:val="00695192"/>
    <w:rsid w:val="006A032C"/>
    <w:rsid w:val="006F2332"/>
    <w:rsid w:val="006F590D"/>
    <w:rsid w:val="0070604C"/>
    <w:rsid w:val="00744533"/>
    <w:rsid w:val="00760354"/>
    <w:rsid w:val="00775B17"/>
    <w:rsid w:val="007975B3"/>
    <w:rsid w:val="007D038B"/>
    <w:rsid w:val="007F6E06"/>
    <w:rsid w:val="0081181D"/>
    <w:rsid w:val="00846E4A"/>
    <w:rsid w:val="00861419"/>
    <w:rsid w:val="00893E03"/>
    <w:rsid w:val="008A5D47"/>
    <w:rsid w:val="008B5AEE"/>
    <w:rsid w:val="008C60D6"/>
    <w:rsid w:val="008F6EBF"/>
    <w:rsid w:val="009036AC"/>
    <w:rsid w:val="00907CE1"/>
    <w:rsid w:val="00917C1F"/>
    <w:rsid w:val="00944630"/>
    <w:rsid w:val="009821F3"/>
    <w:rsid w:val="0099439F"/>
    <w:rsid w:val="009A68B8"/>
    <w:rsid w:val="009B7349"/>
    <w:rsid w:val="009C56B8"/>
    <w:rsid w:val="009D04FA"/>
    <w:rsid w:val="009E4F30"/>
    <w:rsid w:val="009F13A9"/>
    <w:rsid w:val="009F2D3C"/>
    <w:rsid w:val="00A005CE"/>
    <w:rsid w:val="00A05288"/>
    <w:rsid w:val="00A4529F"/>
    <w:rsid w:val="00A50587"/>
    <w:rsid w:val="00A518F8"/>
    <w:rsid w:val="00A55115"/>
    <w:rsid w:val="00A55208"/>
    <w:rsid w:val="00A60ED8"/>
    <w:rsid w:val="00A6409D"/>
    <w:rsid w:val="00A64D0D"/>
    <w:rsid w:val="00AA7E88"/>
    <w:rsid w:val="00AB5EBA"/>
    <w:rsid w:val="00AB7C31"/>
    <w:rsid w:val="00AF3534"/>
    <w:rsid w:val="00B13618"/>
    <w:rsid w:val="00B219AC"/>
    <w:rsid w:val="00B33E5E"/>
    <w:rsid w:val="00B502BB"/>
    <w:rsid w:val="00B57C4B"/>
    <w:rsid w:val="00BA57F6"/>
    <w:rsid w:val="00BA7607"/>
    <w:rsid w:val="00BA7DF1"/>
    <w:rsid w:val="00BC098D"/>
    <w:rsid w:val="00BD1C90"/>
    <w:rsid w:val="00BD6869"/>
    <w:rsid w:val="00BE0188"/>
    <w:rsid w:val="00BF218C"/>
    <w:rsid w:val="00C408D9"/>
    <w:rsid w:val="00C5609C"/>
    <w:rsid w:val="00C617D2"/>
    <w:rsid w:val="00C61B36"/>
    <w:rsid w:val="00C63C90"/>
    <w:rsid w:val="00C83C69"/>
    <w:rsid w:val="00C95B00"/>
    <w:rsid w:val="00C9758A"/>
    <w:rsid w:val="00CA6234"/>
    <w:rsid w:val="00CB5867"/>
    <w:rsid w:val="00CD05E1"/>
    <w:rsid w:val="00CD30B7"/>
    <w:rsid w:val="00CE2E46"/>
    <w:rsid w:val="00CE7B94"/>
    <w:rsid w:val="00CF25A2"/>
    <w:rsid w:val="00D04E86"/>
    <w:rsid w:val="00D12264"/>
    <w:rsid w:val="00D33F71"/>
    <w:rsid w:val="00D52075"/>
    <w:rsid w:val="00D656B5"/>
    <w:rsid w:val="00D82B14"/>
    <w:rsid w:val="00D86DD5"/>
    <w:rsid w:val="00D9338E"/>
    <w:rsid w:val="00D96823"/>
    <w:rsid w:val="00DA4DCD"/>
    <w:rsid w:val="00DB40C5"/>
    <w:rsid w:val="00DE4738"/>
    <w:rsid w:val="00DE644D"/>
    <w:rsid w:val="00DF13AB"/>
    <w:rsid w:val="00E02F7B"/>
    <w:rsid w:val="00E05367"/>
    <w:rsid w:val="00E122D4"/>
    <w:rsid w:val="00E15D50"/>
    <w:rsid w:val="00E455B9"/>
    <w:rsid w:val="00E63F96"/>
    <w:rsid w:val="00E8700B"/>
    <w:rsid w:val="00EA4316"/>
    <w:rsid w:val="00EA79A8"/>
    <w:rsid w:val="00EF5E27"/>
    <w:rsid w:val="00EF6B7E"/>
    <w:rsid w:val="00F042C8"/>
    <w:rsid w:val="00F1522E"/>
    <w:rsid w:val="00F54BA9"/>
    <w:rsid w:val="00F57CE5"/>
    <w:rsid w:val="00F710C8"/>
    <w:rsid w:val="00F83329"/>
    <w:rsid w:val="00F9128D"/>
    <w:rsid w:val="00F93EB8"/>
    <w:rsid w:val="00F94A7A"/>
    <w:rsid w:val="00FB6849"/>
    <w:rsid w:val="00FC1000"/>
    <w:rsid w:val="00FC5D6B"/>
    <w:rsid w:val="00FD6EA1"/>
    <w:rsid w:val="00FD71F7"/>
    <w:rsid w:val="01DA5419"/>
    <w:rsid w:val="02DD1D38"/>
    <w:rsid w:val="030C662E"/>
    <w:rsid w:val="03F9013B"/>
    <w:rsid w:val="10D95F27"/>
    <w:rsid w:val="1B2B737F"/>
    <w:rsid w:val="225727EA"/>
    <w:rsid w:val="28185254"/>
    <w:rsid w:val="301B0712"/>
    <w:rsid w:val="308876FA"/>
    <w:rsid w:val="31E247E4"/>
    <w:rsid w:val="3D6038C9"/>
    <w:rsid w:val="3D694935"/>
    <w:rsid w:val="42935686"/>
    <w:rsid w:val="44F777CE"/>
    <w:rsid w:val="47C466BD"/>
    <w:rsid w:val="47FD2BDE"/>
    <w:rsid w:val="4A227A1C"/>
    <w:rsid w:val="4BBD5D07"/>
    <w:rsid w:val="4E5F2E14"/>
    <w:rsid w:val="52143FA7"/>
    <w:rsid w:val="528A2602"/>
    <w:rsid w:val="5B9B3922"/>
    <w:rsid w:val="5FC02E75"/>
    <w:rsid w:val="60685511"/>
    <w:rsid w:val="624D7F41"/>
    <w:rsid w:val="73320A53"/>
    <w:rsid w:val="741C5E0B"/>
    <w:rsid w:val="744245F4"/>
    <w:rsid w:val="76B24594"/>
    <w:rsid w:val="79E56EF6"/>
    <w:rsid w:val="79FE61B3"/>
    <w:rsid w:val="7FDA5720"/>
    <w:rsid w:val="D74F69CC"/>
    <w:rsid w:val="DBF3F306"/>
    <w:rsid w:val="FD3D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10"/>
    <w:qFormat/>
    <w:uiPriority w:val="0"/>
    <w:rPr>
      <w:rFonts w:ascii="宋体" w:hAnsi="Courier New" w:eastAsia="宋体" w:cs="Courier New"/>
      <w:color w:val="000000" w:themeColor="text1"/>
      <w:szCs w:val="21"/>
      <w14:textFill>
        <w14:solidFill>
          <w14:schemeClr w14:val="tx1"/>
        </w14:solidFill>
      </w14:textFill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纯文本 Char"/>
    <w:basedOn w:val="8"/>
    <w:link w:val="3"/>
    <w:qFormat/>
    <w:uiPriority w:val="0"/>
    <w:rPr>
      <w:rFonts w:ascii="宋体" w:hAnsi="Courier New" w:eastAsia="宋体" w:cs="Courier New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1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customStyle="1" w:styleId="12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页眉 Char"/>
    <w:basedOn w:val="8"/>
    <w:link w:val="6"/>
    <w:qFormat/>
    <w:uiPriority w:val="99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756</Words>
  <Characters>885</Characters>
  <Lines>6</Lines>
  <Paragraphs>1</Paragraphs>
  <TotalTime>0</TotalTime>
  <ScaleCrop>false</ScaleCrop>
  <LinksUpToDate>false</LinksUpToDate>
  <CharactersWithSpaces>901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2025-10-24T19:25:00Z</dcterms:created>
  <dc:creator>谷立勍</dc:creator>
  <cp:lastModifiedBy>gxxc</cp:lastModifiedBy>
  <dcterms:modified xsi:type="dcterms:W3CDTF">2025-12-25T10:42:48Z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6A4F6C0D9F70460E9864D2D3BE0EF513_13</vt:lpwstr>
  </property>
</Properties>
</file>